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93" w:rsidRPr="008A2C00" w:rsidRDefault="006F3993" w:rsidP="002909AB">
      <w:pPr>
        <w:framePr w:wrap="notBeside" w:vAnchor="text" w:hAnchor="page" w:x="5275" w:y="1"/>
        <w:jc w:val="center"/>
      </w:pPr>
      <w:r w:rsidRPr="008A2C00"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2.75pt" o:ole="" fillcolor="window">
            <v:imagedata r:id="rId7" o:title=""/>
          </v:shape>
          <o:OLEObject Type="Embed" ProgID="MS_ClipArt_Gallery.5" ShapeID="_x0000_i1025" DrawAspect="Content" ObjectID="_1472904211" r:id="rId8"/>
        </w:object>
      </w:r>
    </w:p>
    <w:p w:rsidR="006F3993" w:rsidRPr="008A2C00" w:rsidRDefault="006F3993" w:rsidP="00FD291D">
      <w:pPr>
        <w:pStyle w:val="Heading1"/>
        <w:jc w:val="center"/>
        <w:rPr>
          <w:szCs w:val="24"/>
        </w:rPr>
      </w:pPr>
      <w:r w:rsidRPr="008A2C00">
        <w:rPr>
          <w:szCs w:val="24"/>
        </w:rPr>
        <w:t xml:space="preserve">Istituto Statale Comprensivo di Porretta Terme </w:t>
      </w:r>
    </w:p>
    <w:p w:rsidR="006F3993" w:rsidRPr="008A2C00" w:rsidRDefault="006F3993" w:rsidP="00FD291D">
      <w:pPr>
        <w:pStyle w:val="Heading1"/>
        <w:jc w:val="center"/>
        <w:rPr>
          <w:szCs w:val="24"/>
        </w:rPr>
      </w:pPr>
      <w:r w:rsidRPr="008A2C00">
        <w:rPr>
          <w:szCs w:val="24"/>
        </w:rPr>
        <w:t xml:space="preserve">Scuola Infanzia, Primaria e Secondaria I°grado </w:t>
      </w:r>
    </w:p>
    <w:p w:rsidR="006F3993" w:rsidRPr="008A2C00" w:rsidRDefault="006F3993" w:rsidP="00FD291D">
      <w:pPr>
        <w:jc w:val="center"/>
        <w:rPr>
          <w:i/>
        </w:rPr>
      </w:pPr>
      <w:r w:rsidRPr="008A2C00">
        <w:rPr>
          <w:i/>
        </w:rPr>
        <w:t>via Marconi,61 – 40046 PORRETTA TERME (BO)</w:t>
      </w:r>
    </w:p>
    <w:p w:rsidR="006F3993" w:rsidRDefault="006F3993" w:rsidP="00FD291D">
      <w:pPr>
        <w:jc w:val="center"/>
        <w:rPr>
          <w:i/>
          <w:lang w:val="en-GB"/>
        </w:rPr>
      </w:pPr>
      <w:r w:rsidRPr="008A2C00">
        <w:rPr>
          <w:i/>
          <w:lang w:val="en-GB"/>
        </w:rPr>
        <w:t>tel. 0534/22448 – fax 0534/24414 - e-mail:BOIC832006@istruzione.it</w:t>
      </w:r>
    </w:p>
    <w:p w:rsidR="006F3993" w:rsidRDefault="006F3993" w:rsidP="00EA200A">
      <w:pPr>
        <w:jc w:val="center"/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jc w:val="center"/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PIANO ANNUALE DELLE ATTIVITA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 DEL PERSONALE DOCENTE</w:t>
      </w:r>
    </w:p>
    <w:p w:rsidR="006F3993" w:rsidRDefault="006F3993" w:rsidP="00EA200A">
      <w:pPr>
        <w:jc w:val="center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A.S. 2014-15</w:t>
      </w:r>
    </w:p>
    <w:p w:rsidR="006F3993" w:rsidRDefault="006F3993" w:rsidP="00EA200A">
      <w:pPr>
        <w:jc w:val="center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Il piano annuale delle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del personale docente per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a.s. 2014/15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predisposto in coerenza con le linee  fondamentali del POF deliberate dal Collegio Docenti e dal Consiglio d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Istituto, nonch</w:t>
      </w:r>
      <w:r>
        <w:rPr>
          <w:rFonts w:eastAsia="Arial Unicode MS" w:hAnsi="Arial Unicode MS" w:hint="eastAsia"/>
          <w:color w:val="000000"/>
        </w:rPr>
        <w:t>é</w:t>
      </w:r>
      <w:r>
        <w:rPr>
          <w:rFonts w:eastAsia="Arial Unicode MS" w:hAnsi="Arial Unicode MS"/>
          <w:color w:val="000000"/>
        </w:rPr>
        <w:t xml:space="preserve"> dalle norme vigenti.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 criteri di assegnazione dei docenti alle classi rispettano gli indirizzi fissati dal Consiglio d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Istituto:</w:t>
      </w:r>
    </w:p>
    <w:p w:rsidR="006F3993" w:rsidRDefault="006F3993" w:rsidP="00EA200A">
      <w:pPr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-continuit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didattica totale/parziale</w:t>
      </w:r>
    </w:p>
    <w:p w:rsidR="006F3993" w:rsidRDefault="006F3993" w:rsidP="00EA200A">
      <w:pPr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-competenze specifiche</w:t>
      </w:r>
    </w:p>
    <w:p w:rsidR="006F3993" w:rsidRDefault="006F3993" w:rsidP="00EA200A">
      <w:pPr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-anzianit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 servizio</w:t>
      </w:r>
    </w:p>
    <w:p w:rsidR="006F3993" w:rsidRDefault="006F3993" w:rsidP="00EA200A">
      <w:pPr>
        <w:outlineLvl w:val="0"/>
        <w:rPr>
          <w:rFonts w:eastAsia="Arial Unicode MS" w:hAnsi="Arial Unicode MS"/>
          <w:color w:val="000000"/>
        </w:rPr>
      </w:pPr>
      <w:r>
        <w:rPr>
          <w:rFonts w:eastAsia="Arial Unicode MS" w:hAnsi="Arial Unicode MS"/>
          <w:color w:val="000000"/>
        </w:rPr>
        <w:t>-rafforzare le classi che non hanno continuit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didattica.</w:t>
      </w:r>
    </w:p>
    <w:p w:rsidR="006F3993" w:rsidRDefault="006F3993" w:rsidP="00EA200A">
      <w:pPr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outlineLvl w:val="0"/>
        <w:rPr>
          <w:rFonts w:eastAsia="Arial Unicode MS" w:hAnsi="Arial Unicode MS"/>
          <w:color w:val="000000"/>
        </w:rPr>
      </w:pPr>
      <w:r>
        <w:rPr>
          <w:rFonts w:eastAsia="Arial Unicode MS" w:hAnsi="Arial Unicode MS"/>
          <w:color w:val="000000"/>
        </w:rPr>
        <w:t>NORME PER TUTTO IL PERSONALE</w:t>
      </w:r>
    </w:p>
    <w:p w:rsidR="006F3993" w:rsidRDefault="006F3993" w:rsidP="00EA200A">
      <w:pPr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Calendario dell' a.s.: sul sito web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Istituto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pubblicato il Calendario Scolastico Regionale, con 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indicazione delle date di inizio, conclusione, sospensione delle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didattiche. Il Consiglio d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Istituto ha deliberato la sospensione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didattica per il solo plesso secondaria di Porretta  sabato 2 maggio, con obbligo di recupero per docenti e alunni durante la Settimana del benessere.</w:t>
      </w:r>
    </w:p>
    <w:p w:rsidR="006F3993" w:rsidRPr="00F834AB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Permessi, cambi d'orario, recuperi, eventuali ritardi sono gestiti direttamente dal coordinatore di plesso. I permessi brevi verranno recuperati entro i due mesi successivi, prioritariamente per supplenze nel proprio plesso. Pertanto i coordinatori di plesso, in collaborazione  con il personale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Ufficio di segreteria, gestiranno il monte ore dei permessi, per organizzare la sostituzione, ove possibile, nonch</w:t>
      </w:r>
      <w:r>
        <w:rPr>
          <w:rFonts w:eastAsia="Arial Unicode MS" w:hAnsi="Arial Unicode MS" w:hint="eastAsia"/>
          <w:color w:val="000000"/>
        </w:rPr>
        <w:t>é</w:t>
      </w:r>
      <w:r>
        <w:rPr>
          <w:rFonts w:eastAsia="Arial Unicode MS" w:hAnsi="Arial Unicode MS"/>
          <w:color w:val="000000"/>
        </w:rPr>
        <w:t xml:space="preserve"> la banca ore a credito e a debito. 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Le assenze vanno comunicate con anticipo rispetto all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inizio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sia al coordinatore che in segreteria.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Posta, circolari e comunicazioni</w:t>
      </w:r>
      <w:r w:rsidRPr="004D449B">
        <w:rPr>
          <w:rFonts w:eastAsia="Arial Unicode MS" w:hAnsi="Arial Unicode MS"/>
          <w:color w:val="000000"/>
          <w:u w:val="single"/>
        </w:rPr>
        <w:t>: tutti</w:t>
      </w:r>
      <w:r>
        <w:rPr>
          <w:rFonts w:eastAsia="Arial Unicode MS" w:hAnsi="Arial Unicode MS"/>
          <w:color w:val="000000"/>
        </w:rPr>
        <w:t xml:space="preserve"> i docenti sono tenuti a prendere visione della posta elettronica in entrata e in uscita, secondo le modalit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concordate nello staff del 2 settembre.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Registri di classe e registro personale dell' insegnante: nella scuola primaria e secondaria i registri vengono compilati on-line; fino a quando il MIUR non avr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emanato il Piano di dematerializzazione, i registri non saranno visionabili da parte dei genitori. 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Sorveglianza degli alunni, entrata, uscita, ritardi, giustificazioni degli stessi: si applicano le norme contenute nel Regolamento d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Istituto. Si ribadisce che per nessun motivo pu</w:t>
      </w:r>
      <w:r>
        <w:rPr>
          <w:rFonts w:eastAsia="Arial Unicode MS" w:hAnsi="Arial Unicode MS" w:hint="eastAsia"/>
          <w:color w:val="000000"/>
        </w:rPr>
        <w:t>ò</w:t>
      </w:r>
      <w:r>
        <w:rPr>
          <w:rFonts w:eastAsia="Arial Unicode MS" w:hAnsi="Arial Unicode MS"/>
          <w:color w:val="000000"/>
        </w:rPr>
        <w:t xml:space="preserve"> venir meno la vigilanza sugli alunni.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organizzazione oraria settimanale, funzionale allo svolgimento delle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programmate e alle migliori condizioni per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apprendimento degli alunni,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compito di ogni singolo docente. Particolare attenzione va prestata al carico cognitivo giornaliero e alla relativa assegnazione dei compiti.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Ai gruppi interprofessionali partecipano tutti i docenti delle sezioni/classi interessate; per la scuola secondaria, almeno un GOI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obbligatorio per tutti i docenti. 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 insegnamento si svolgono in 5 giornate nei plessi infanzia, primaria e secondaria di I</w:t>
      </w:r>
      <w:r>
        <w:rPr>
          <w:rFonts w:eastAsia="Arial Unicode MS" w:hAnsi="Arial Unicode MS" w:hint="eastAsia"/>
          <w:color w:val="000000"/>
        </w:rPr>
        <w:t>°</w:t>
      </w:r>
      <w:r>
        <w:rPr>
          <w:rFonts w:eastAsia="Arial Unicode MS" w:hAnsi="Arial Unicode MS"/>
          <w:color w:val="000000"/>
        </w:rPr>
        <w:t xml:space="preserve"> grado di Castel di Casio e su 6 giornate nel plesso secondaria di I</w:t>
      </w:r>
      <w:r>
        <w:rPr>
          <w:rFonts w:eastAsia="Arial Unicode MS" w:hAnsi="Arial Unicode MS" w:hint="eastAsia"/>
          <w:color w:val="000000"/>
        </w:rPr>
        <w:t>°</w:t>
      </w:r>
      <w:r>
        <w:rPr>
          <w:rFonts w:eastAsia="Arial Unicode MS" w:hAnsi="Arial Unicode MS"/>
          <w:color w:val="000000"/>
        </w:rPr>
        <w:t xml:space="preserve"> di Porretta, con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organizzazione oraria deliberata dal Consiglio d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Istituto.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 docenti sono tenuti a svolgere 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funzionali all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insegnamento, come definito dall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art. 29 del CCNL (40 lett.a+40 lett.b). La calendarizzazione degli impegni annuali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allegata al presente piano. I Docenti che non hanno una cattedra completa, che eccedono 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orario di cattedra e/o le 40 ore sono tenuti a presentare entro il 10 ottobre un calendario delle presenze, proporzionalmente alle ore di insegnamento. Il prospetto sar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visionato e firmato dalla Dirigente. Contestualmente, i Docenti di strumento musicale presenteranno un progetto per le ore destinate ai consigli di classe e ai ricevimenti, finalizzato alla compensazione delle ore svolte per presentazione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alle classi quinte, prove spettacoli/concerto, ecc.  I coordinatori di plesso provvederanno a trascrivere in una </w:t>
      </w:r>
      <w:r>
        <w:rPr>
          <w:rFonts w:eastAsia="Arial Unicode MS" w:hAnsi="Arial Unicode MS" w:hint="eastAsia"/>
          <w:color w:val="000000"/>
        </w:rPr>
        <w:t>“</w:t>
      </w:r>
      <w:r>
        <w:rPr>
          <w:rFonts w:eastAsia="Arial Unicode MS" w:hAnsi="Arial Unicode MS"/>
          <w:color w:val="000000"/>
        </w:rPr>
        <w:t>banca ore</w:t>
      </w:r>
      <w:r>
        <w:rPr>
          <w:rFonts w:eastAsia="Arial Unicode MS" w:hAnsi="Arial Unicode MS" w:hint="eastAsia"/>
          <w:color w:val="000000"/>
        </w:rPr>
        <w:t>”</w:t>
      </w:r>
      <w:r>
        <w:rPr>
          <w:rFonts w:eastAsia="Arial Unicode MS" w:hAnsi="Arial Unicode MS"/>
          <w:color w:val="000000"/>
        </w:rPr>
        <w:t xml:space="preserve"> del plesso eventuali ore a credito e a debito.</w:t>
      </w:r>
    </w:p>
    <w:p w:rsidR="006F3993" w:rsidRPr="00D162FA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Durante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orario scolastico per nessun motivo pu</w:t>
      </w:r>
      <w:r>
        <w:rPr>
          <w:rFonts w:eastAsia="Arial Unicode MS" w:hAnsi="Arial Unicode MS" w:hint="eastAsia"/>
          <w:color w:val="000000"/>
        </w:rPr>
        <w:t>ò</w:t>
      </w:r>
      <w:r>
        <w:rPr>
          <w:rFonts w:eastAsia="Arial Unicode MS" w:hAnsi="Arial Unicode MS"/>
          <w:color w:val="000000"/>
        </w:rPr>
        <w:t xml:space="preserve"> venir meno la vigilanza sugli alunni.</w:t>
      </w:r>
    </w:p>
    <w:p w:rsidR="006F3993" w:rsidRPr="0054212E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Divieto di fumo: tale divieto non riguarda soltanto 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interno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edificio scolastico, ma 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intera area cortiliva dei plessi.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Divieto di uso del telefono cellulare a scuola per tutto il personale.</w:t>
      </w:r>
    </w:p>
    <w:p w:rsidR="006F3993" w:rsidRDefault="006F3993" w:rsidP="00EA200A">
      <w:pPr>
        <w:numPr>
          <w:ilvl w:val="0"/>
          <w:numId w:val="25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Tutto il personale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tenuto a prendere visione del Regolamento d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Istituto, della Carta dei Servizi scolastici, del Codice di comportamento dei dipendenti pubblici, del Codice disciplinare pubblicati permanentemente sul sito della Scuola.</w:t>
      </w: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FIGURE DI SISTEMA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numPr>
          <w:ilvl w:val="0"/>
          <w:numId w:val="27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Docenti collaboratori della Dirigente e Docenti coordinatori di plesso. </w:t>
      </w:r>
    </w:p>
    <w:p w:rsidR="006F3993" w:rsidRDefault="006F3993" w:rsidP="00EA200A">
      <w:pPr>
        <w:numPr>
          <w:ilvl w:val="0"/>
          <w:numId w:val="27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Docenti che svolgono funzioni strumentali al POF </w:t>
      </w:r>
      <w:r>
        <w:rPr>
          <w:rFonts w:eastAsia="Arial Unicode MS" w:hAnsi="Arial Unicode MS"/>
          <w:color w:val="000000"/>
        </w:rPr>
        <w:t>–</w:t>
      </w:r>
      <w:r>
        <w:rPr>
          <w:rFonts w:eastAsia="Arial Unicode MS" w:hAnsi="Arial Unicode MS"/>
          <w:color w:val="000000"/>
        </w:rPr>
        <w:t xml:space="preserve"> art. 30 del CCNL: il Collegio ha identificato le seguenti funzioni strumentali (4): </w:t>
      </w:r>
    </w:p>
    <w:p w:rsidR="006F3993" w:rsidRDefault="006F3993" w:rsidP="00EA200A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Area progettazione didattica d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istituto - POF;</w:t>
      </w:r>
    </w:p>
    <w:p w:rsidR="006F3993" w:rsidRDefault="006F3993" w:rsidP="00EA200A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Area nuove tecnologie </w:t>
      </w:r>
      <w:r>
        <w:rPr>
          <w:rFonts w:eastAsia="Arial Unicode MS" w:hAnsi="Arial Unicode MS"/>
          <w:color w:val="000000"/>
        </w:rPr>
        <w:t>–</w:t>
      </w:r>
      <w:r>
        <w:rPr>
          <w:rFonts w:eastAsia="Arial Unicode MS" w:hAnsi="Arial Unicode MS"/>
          <w:color w:val="000000"/>
        </w:rPr>
        <w:t xml:space="preserve"> Web;;</w:t>
      </w:r>
    </w:p>
    <w:p w:rsidR="006F3993" w:rsidRPr="003466B6" w:rsidRDefault="006F3993" w:rsidP="00EA200A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Valutazione e autovalutazione d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Istituto;</w:t>
      </w:r>
    </w:p>
    <w:p w:rsidR="006F3993" w:rsidRDefault="006F3993" w:rsidP="00EA200A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Area disagio-handicap.</w:t>
      </w:r>
    </w:p>
    <w:p w:rsidR="006F3993" w:rsidRDefault="006F3993" w:rsidP="00EA200A">
      <w:pPr>
        <w:numPr>
          <w:ilvl w:val="0"/>
          <w:numId w:val="29"/>
        </w:numPr>
        <w:tabs>
          <w:tab w:val="clear" w:pos="360"/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Staff di Direzione: costituito dai docenti collaboratori, dalla DSGA, allargato alle Funzioni Strumentali, per la verifica del POF, per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impiego del Fondo d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Istituto, per le proposte al Collegio Unitario. 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IL PIANO DELLE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E DEGLI INCARICHI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Il piano tiene conto dei criteri di efficienza, efficacia ed equit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e quindi vedr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valorizzate le risorse personali di ciascuno, ripartendo equamente i carichi di lavoro. A tali criteri rispondono le nomine dei collaboratori della Dirigente e le varie deleghe, la costituzione dello staff, gli incarichi di coordinamento di plesso o di sede.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  <w:r>
        <w:rPr>
          <w:rFonts w:eastAsia="Arial Unicode MS" w:hAnsi="Arial Unicode MS"/>
          <w:color w:val="000000"/>
        </w:rPr>
        <w:t>Le programmazioni didattiche e i piani di lavoro dovranno tenere conto delle competenze gi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individuate nella costruzione del curricolo infanzia - primaria d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istituto, e del curricolo  della scuola secondaria, cui dall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inizio di settembre stanno lavorando i docenti della media, partendo dalle Indicazioni Nazionali. 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La programmazione didattica va consegnata entro il </w:t>
      </w:r>
      <w:r>
        <w:rPr>
          <w:rFonts w:eastAsia="Arial Unicode MS" w:hAnsi="Arial Unicode MS"/>
          <w:b/>
          <w:color w:val="000000"/>
        </w:rPr>
        <w:t xml:space="preserve">10 novembre; </w:t>
      </w:r>
      <w:r>
        <w:rPr>
          <w:rFonts w:eastAsia="Arial Unicode MS" w:hAnsi="Arial Unicode MS"/>
          <w:color w:val="000000"/>
        </w:rPr>
        <w:t xml:space="preserve">per quella data primaria e secondaria la allegheranno al registro elettronico. 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In tutti i plessi verranno applicati i contenuti dell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 xml:space="preserve"> Accordo provinciale di programma per 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integrazione degli alunni disabili, il protocollo di diagnosi precoce della dislessia, i criteri deliberati nel Collegio per 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individuazione degli alunni con BES..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Le attivit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didattiche curricolari saranno integrate e arricchite da specifici progetti di alfabetizzazione, recupero, potenziamento e con la stipula di eventuali contratti a progetto con esterni.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Entro il </w:t>
      </w:r>
      <w:r>
        <w:rPr>
          <w:rFonts w:eastAsia="Arial Unicode MS" w:hAnsi="Arial Unicode MS"/>
          <w:b/>
          <w:color w:val="000000"/>
        </w:rPr>
        <w:t>15 ottobre</w:t>
      </w:r>
      <w:r>
        <w:rPr>
          <w:rFonts w:eastAsia="Arial Unicode MS" w:hAnsi="Arial Unicode MS"/>
          <w:color w:val="000000"/>
        </w:rPr>
        <w:t xml:space="preserve"> i docenti presenteranno i progetti didattici di arricchimento dell</w:t>
      </w:r>
      <w:r>
        <w:rPr>
          <w:rFonts w:eastAsia="Arial Unicode MS" w:hAnsi="Arial Unicode MS" w:hint="eastAsia"/>
          <w:color w:val="000000"/>
        </w:rPr>
        <w:t>’</w:t>
      </w:r>
      <w:r>
        <w:rPr>
          <w:rFonts w:eastAsia="Arial Unicode MS" w:hAnsi="Arial Unicode MS"/>
          <w:color w:val="000000"/>
        </w:rPr>
        <w:t>O.F., da inserire nel POF.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Ogni docente che propone un progetto </w:t>
      </w:r>
      <w:r>
        <w:rPr>
          <w:rFonts w:eastAsia="Arial Unicode MS" w:hAnsi="Arial Unicode MS" w:hint="eastAsia"/>
          <w:color w:val="000000"/>
        </w:rPr>
        <w:t>è</w:t>
      </w:r>
      <w:r>
        <w:rPr>
          <w:rFonts w:eastAsia="Arial Unicode MS" w:hAnsi="Arial Unicode MS"/>
          <w:color w:val="000000"/>
        </w:rPr>
        <w:t xml:space="preserve"> tenuto, diventandone il responsabile, a presentare la scheda progetto completa (n. alunni e/o classi coinvolte, n. docenti, n. ore, tempi, strumenti e servizi, verifica e documentazione). Lo Staff si riunir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per la valutazione dei progetti e, nel caso in cui le richieste siano superiori alla disponibilit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finanziaria, proporr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i necessari aggiustamenti.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FORMAZIONE E AGGIORNAMENTO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  <w:r>
        <w:rPr>
          <w:rFonts w:eastAsia="Arial Unicode MS" w:hAnsi="Arial Unicode MS"/>
          <w:color w:val="000000"/>
        </w:rPr>
        <w:t>La Valutazione del sistema scolastico rappresenta uno dei punti qualificanti ed impegnativi per tutte la Scuole. In rete con gli Istituti dell</w:t>
      </w:r>
      <w:r>
        <w:rPr>
          <w:rFonts w:eastAsia="Arial Unicode MS" w:hAnsi="Arial Unicode MS"/>
          <w:color w:val="000000"/>
        </w:rPr>
        <w:t>’</w:t>
      </w:r>
      <w:r>
        <w:rPr>
          <w:rFonts w:eastAsia="Arial Unicode MS" w:hAnsi="Arial Unicode MS"/>
          <w:color w:val="000000"/>
        </w:rPr>
        <w:t>Ambito 7 saranno organizzati dei corsi su questo tema; la F.S. alla Valutazione coordiner</w:t>
      </w:r>
      <w:r>
        <w:rPr>
          <w:rFonts w:eastAsia="Arial Unicode MS" w:hAnsi="Arial Unicode MS" w:hint="eastAsia"/>
          <w:color w:val="000000"/>
        </w:rPr>
        <w:t>à</w:t>
      </w:r>
      <w:r>
        <w:rPr>
          <w:rFonts w:eastAsia="Arial Unicode MS" w:hAnsi="Arial Unicode MS"/>
          <w:color w:val="000000"/>
        </w:rPr>
        <w:t xml:space="preserve"> gli aspetti legati alla formazione..</w:t>
      </w: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Seguiremo con attenzione le proposte del Governo, contenute nel fascicolo La buona scuola. </w:t>
      </w:r>
    </w:p>
    <w:p w:rsidR="006F3993" w:rsidRDefault="006F3993" w:rsidP="00EA200A">
      <w:pPr>
        <w:jc w:val="both"/>
        <w:outlineLvl w:val="0"/>
        <w:rPr>
          <w:rFonts w:eastAsia="Arial Unicode MS" w:hAnsi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 xml:space="preserve">Il D.lgs 81/2008 e il D.lgs 106/2009 impongono azioni di formazione/aggiornamento sulla sicurezza. In collaborazione con il RSPP, saranno organizzati i previsti corsi di formazione/aggiornamento per tutti i lavoratori. </w:t>
      </w: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</w:p>
    <w:p w:rsidR="006F3993" w:rsidRDefault="006F3993" w:rsidP="00EA200A">
      <w:pPr>
        <w:jc w:val="both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Porretta Terme, 12/9/2014                                                                                La Dirigente Scolastica</w:t>
      </w:r>
    </w:p>
    <w:p w:rsidR="006F3993" w:rsidRDefault="006F3993" w:rsidP="00EA200A">
      <w:pPr>
        <w:jc w:val="right"/>
        <w:outlineLvl w:val="0"/>
        <w:rPr>
          <w:rFonts w:eastAsia="Arial Unicode MS"/>
          <w:color w:val="000000"/>
        </w:rPr>
      </w:pPr>
      <w:r>
        <w:rPr>
          <w:rFonts w:eastAsia="Arial Unicode MS" w:hAnsi="Arial Unicode MS"/>
          <w:color w:val="000000"/>
        </w:rPr>
        <w:t>Dott.ssa Enza Amodio</w:t>
      </w:r>
    </w:p>
    <w:p w:rsidR="006F3993" w:rsidRDefault="006F3993" w:rsidP="00EA200A">
      <w:pPr>
        <w:outlineLvl w:val="0"/>
        <w:rPr>
          <w:rFonts w:eastAsia="Arial Unicode MS"/>
          <w:color w:val="000000"/>
        </w:rPr>
      </w:pPr>
    </w:p>
    <w:p w:rsidR="006F3993" w:rsidRDefault="006F3993" w:rsidP="00B31B62">
      <w:pPr>
        <w:rPr>
          <w:sz w:val="28"/>
        </w:rPr>
      </w:pPr>
    </w:p>
    <w:p w:rsidR="006F3993" w:rsidRDefault="006F3993" w:rsidP="00FD291D">
      <w:pPr>
        <w:jc w:val="center"/>
        <w:rPr>
          <w:i/>
          <w:lang w:val="en-GB"/>
        </w:rPr>
      </w:pPr>
    </w:p>
    <w:sectPr w:rsidR="006F3993" w:rsidSect="00003FF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93" w:rsidRDefault="006F3993">
      <w:r>
        <w:separator/>
      </w:r>
    </w:p>
  </w:endnote>
  <w:endnote w:type="continuationSeparator" w:id="0">
    <w:p w:rsidR="006F3993" w:rsidRDefault="006F3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93" w:rsidRDefault="006F3993" w:rsidP="00FD29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993" w:rsidRDefault="006F3993" w:rsidP="00FD29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93" w:rsidRDefault="006F3993" w:rsidP="00FD29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3993" w:rsidRDefault="006F3993" w:rsidP="00FD29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93" w:rsidRDefault="006F3993">
      <w:r>
        <w:separator/>
      </w:r>
    </w:p>
  </w:footnote>
  <w:footnote w:type="continuationSeparator" w:id="0">
    <w:p w:rsidR="006F3993" w:rsidRDefault="006F3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1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2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3">
    <w:nsid w:val="00000008"/>
    <w:multiLevelType w:val="multilevel"/>
    <w:tmpl w:val="894EE87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Times New Roman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cs="Times New Roman"/>
        <w:position w:val="0"/>
      </w:rPr>
    </w:lvl>
  </w:abstractNum>
  <w:abstractNum w:abstractNumId="4">
    <w:nsid w:val="0000000A"/>
    <w:multiLevelType w:val="multilevel"/>
    <w:tmpl w:val="894EE87C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5">
    <w:nsid w:val="0567738E"/>
    <w:multiLevelType w:val="hybridMultilevel"/>
    <w:tmpl w:val="36E2CF84"/>
    <w:lvl w:ilvl="0" w:tplc="5C106F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336A8"/>
    <w:multiLevelType w:val="hybridMultilevel"/>
    <w:tmpl w:val="F5DA4D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BA7934"/>
    <w:multiLevelType w:val="hybridMultilevel"/>
    <w:tmpl w:val="810655F0"/>
    <w:lvl w:ilvl="0" w:tplc="5C106F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765EC"/>
    <w:multiLevelType w:val="hybridMultilevel"/>
    <w:tmpl w:val="D72EB5E8"/>
    <w:lvl w:ilvl="0" w:tplc="3D2C0D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D4D59"/>
    <w:multiLevelType w:val="hybridMultilevel"/>
    <w:tmpl w:val="70726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A746A3"/>
    <w:multiLevelType w:val="hybridMultilevel"/>
    <w:tmpl w:val="316A1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D4F74"/>
    <w:multiLevelType w:val="hybridMultilevel"/>
    <w:tmpl w:val="B50C19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93118"/>
    <w:multiLevelType w:val="hybridMultilevel"/>
    <w:tmpl w:val="48122AD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300359D"/>
    <w:multiLevelType w:val="hybridMultilevel"/>
    <w:tmpl w:val="01BA9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829BC"/>
    <w:multiLevelType w:val="hybridMultilevel"/>
    <w:tmpl w:val="B1C44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642569"/>
    <w:multiLevelType w:val="hybridMultilevel"/>
    <w:tmpl w:val="BC000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877E7"/>
    <w:multiLevelType w:val="hybridMultilevel"/>
    <w:tmpl w:val="EC0E80D6"/>
    <w:lvl w:ilvl="0" w:tplc="62689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54410"/>
    <w:multiLevelType w:val="hybridMultilevel"/>
    <w:tmpl w:val="DB201A5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FEF4545"/>
    <w:multiLevelType w:val="hybridMultilevel"/>
    <w:tmpl w:val="42EEF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D924D0"/>
    <w:multiLevelType w:val="hybridMultilevel"/>
    <w:tmpl w:val="D2908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E5EC7"/>
    <w:multiLevelType w:val="hybridMultilevel"/>
    <w:tmpl w:val="70C81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965D30"/>
    <w:multiLevelType w:val="hybridMultilevel"/>
    <w:tmpl w:val="E40897CA"/>
    <w:lvl w:ilvl="0" w:tplc="C1F4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C00EAB"/>
    <w:multiLevelType w:val="hybridMultilevel"/>
    <w:tmpl w:val="B09E1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A5121D"/>
    <w:multiLevelType w:val="hybridMultilevel"/>
    <w:tmpl w:val="20246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7746F9"/>
    <w:multiLevelType w:val="hybridMultilevel"/>
    <w:tmpl w:val="2A30CA96"/>
    <w:lvl w:ilvl="0" w:tplc="5C106F6E">
      <w:numFmt w:val="bullet"/>
      <w:lvlText w:val="-"/>
      <w:lvlJc w:val="left"/>
      <w:pPr>
        <w:ind w:left="111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717E3B2A"/>
    <w:multiLevelType w:val="hybridMultilevel"/>
    <w:tmpl w:val="1284A3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DA7530"/>
    <w:multiLevelType w:val="hybridMultilevel"/>
    <w:tmpl w:val="9CA2A226"/>
    <w:lvl w:ilvl="0" w:tplc="E314235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72601"/>
    <w:multiLevelType w:val="hybridMultilevel"/>
    <w:tmpl w:val="3BA476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6"/>
  </w:num>
  <w:num w:numId="5">
    <w:abstractNumId w:val="20"/>
  </w:num>
  <w:num w:numId="6">
    <w:abstractNumId w:val="10"/>
  </w:num>
  <w:num w:numId="7">
    <w:abstractNumId w:val="14"/>
  </w:num>
  <w:num w:numId="8">
    <w:abstractNumId w:val="18"/>
  </w:num>
  <w:num w:numId="9">
    <w:abstractNumId w:val="22"/>
  </w:num>
  <w:num w:numId="10">
    <w:abstractNumId w:val="12"/>
  </w:num>
  <w:num w:numId="11">
    <w:abstractNumId w:val="21"/>
  </w:num>
  <w:num w:numId="12">
    <w:abstractNumId w:val="23"/>
  </w:num>
  <w:num w:numId="13">
    <w:abstractNumId w:val="8"/>
  </w:num>
  <w:num w:numId="14">
    <w:abstractNumId w:val="16"/>
  </w:num>
  <w:num w:numId="15">
    <w:abstractNumId w:val="11"/>
  </w:num>
  <w:num w:numId="16">
    <w:abstractNumId w:val="7"/>
  </w:num>
  <w:num w:numId="17">
    <w:abstractNumId w:val="5"/>
  </w:num>
  <w:num w:numId="18">
    <w:abstractNumId w:val="24"/>
  </w:num>
  <w:num w:numId="19">
    <w:abstractNumId w:val="26"/>
  </w:num>
  <w:num w:numId="20">
    <w:abstractNumId w:val="9"/>
  </w:num>
  <w:num w:numId="21">
    <w:abstractNumId w:val="17"/>
  </w:num>
  <w:num w:numId="22">
    <w:abstractNumId w:val="13"/>
  </w:num>
  <w:num w:numId="23">
    <w:abstractNumId w:val="15"/>
  </w:num>
  <w:num w:numId="24">
    <w:abstractNumId w:val="19"/>
  </w:num>
  <w:num w:numId="25">
    <w:abstractNumId w:val="0"/>
  </w:num>
  <w:num w:numId="26">
    <w:abstractNumId w:val="1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91D"/>
    <w:rsid w:val="00002DDB"/>
    <w:rsid w:val="00003FF5"/>
    <w:rsid w:val="00023E59"/>
    <w:rsid w:val="00040567"/>
    <w:rsid w:val="0004086D"/>
    <w:rsid w:val="0005350A"/>
    <w:rsid w:val="000540E0"/>
    <w:rsid w:val="000676B9"/>
    <w:rsid w:val="00074465"/>
    <w:rsid w:val="000D2E25"/>
    <w:rsid w:val="000F1DE8"/>
    <w:rsid w:val="00110C6D"/>
    <w:rsid w:val="0011222A"/>
    <w:rsid w:val="00113341"/>
    <w:rsid w:val="00124FCD"/>
    <w:rsid w:val="001550B9"/>
    <w:rsid w:val="00167177"/>
    <w:rsid w:val="00184536"/>
    <w:rsid w:val="001C2F2D"/>
    <w:rsid w:val="001D2990"/>
    <w:rsid w:val="00214243"/>
    <w:rsid w:val="002278AA"/>
    <w:rsid w:val="00232A94"/>
    <w:rsid w:val="00252089"/>
    <w:rsid w:val="00255FD5"/>
    <w:rsid w:val="002909AB"/>
    <w:rsid w:val="002B022E"/>
    <w:rsid w:val="002E1B2C"/>
    <w:rsid w:val="002F0970"/>
    <w:rsid w:val="002F4E08"/>
    <w:rsid w:val="003466B6"/>
    <w:rsid w:val="00357191"/>
    <w:rsid w:val="00363654"/>
    <w:rsid w:val="003A5A4E"/>
    <w:rsid w:val="003E5893"/>
    <w:rsid w:val="003E7AFA"/>
    <w:rsid w:val="004209F6"/>
    <w:rsid w:val="00483EA5"/>
    <w:rsid w:val="00492E25"/>
    <w:rsid w:val="004A1E2E"/>
    <w:rsid w:val="004B1914"/>
    <w:rsid w:val="004B763D"/>
    <w:rsid w:val="004D1641"/>
    <w:rsid w:val="004D1C35"/>
    <w:rsid w:val="004D449B"/>
    <w:rsid w:val="005002AF"/>
    <w:rsid w:val="00507864"/>
    <w:rsid w:val="00514531"/>
    <w:rsid w:val="00527D37"/>
    <w:rsid w:val="00531377"/>
    <w:rsid w:val="0053652B"/>
    <w:rsid w:val="0054212E"/>
    <w:rsid w:val="00555AFB"/>
    <w:rsid w:val="00580E17"/>
    <w:rsid w:val="005860EE"/>
    <w:rsid w:val="005869FC"/>
    <w:rsid w:val="005912E8"/>
    <w:rsid w:val="0059614D"/>
    <w:rsid w:val="005D0456"/>
    <w:rsid w:val="005D3F9E"/>
    <w:rsid w:val="005E28E6"/>
    <w:rsid w:val="005E322F"/>
    <w:rsid w:val="006165C3"/>
    <w:rsid w:val="006226C6"/>
    <w:rsid w:val="00663EA4"/>
    <w:rsid w:val="00670189"/>
    <w:rsid w:val="0068017D"/>
    <w:rsid w:val="00692A93"/>
    <w:rsid w:val="006A42EC"/>
    <w:rsid w:val="006B503D"/>
    <w:rsid w:val="006B51CC"/>
    <w:rsid w:val="006F3993"/>
    <w:rsid w:val="006F6F5E"/>
    <w:rsid w:val="00702767"/>
    <w:rsid w:val="00733B2A"/>
    <w:rsid w:val="00765DCD"/>
    <w:rsid w:val="007822FE"/>
    <w:rsid w:val="007D42F3"/>
    <w:rsid w:val="00815B6E"/>
    <w:rsid w:val="00823C0F"/>
    <w:rsid w:val="00832381"/>
    <w:rsid w:val="00851841"/>
    <w:rsid w:val="00856A58"/>
    <w:rsid w:val="008A2C00"/>
    <w:rsid w:val="008A3997"/>
    <w:rsid w:val="008C6B95"/>
    <w:rsid w:val="008C6CB6"/>
    <w:rsid w:val="008C7E87"/>
    <w:rsid w:val="009102A0"/>
    <w:rsid w:val="00922F10"/>
    <w:rsid w:val="009472CD"/>
    <w:rsid w:val="00974294"/>
    <w:rsid w:val="00982AC3"/>
    <w:rsid w:val="009A0537"/>
    <w:rsid w:val="009B020E"/>
    <w:rsid w:val="009C40EF"/>
    <w:rsid w:val="009E125F"/>
    <w:rsid w:val="009E3E16"/>
    <w:rsid w:val="009E6B3F"/>
    <w:rsid w:val="009F1C50"/>
    <w:rsid w:val="009F3493"/>
    <w:rsid w:val="00A26AA7"/>
    <w:rsid w:val="00A37F41"/>
    <w:rsid w:val="00A4339F"/>
    <w:rsid w:val="00A55758"/>
    <w:rsid w:val="00A57F02"/>
    <w:rsid w:val="00A65E46"/>
    <w:rsid w:val="00AA307E"/>
    <w:rsid w:val="00AA7383"/>
    <w:rsid w:val="00AA74A6"/>
    <w:rsid w:val="00AB2A04"/>
    <w:rsid w:val="00AB3573"/>
    <w:rsid w:val="00AB6911"/>
    <w:rsid w:val="00AC7108"/>
    <w:rsid w:val="00AF3E69"/>
    <w:rsid w:val="00B31B62"/>
    <w:rsid w:val="00B36D3D"/>
    <w:rsid w:val="00B37B8E"/>
    <w:rsid w:val="00B51878"/>
    <w:rsid w:val="00B65118"/>
    <w:rsid w:val="00BD5887"/>
    <w:rsid w:val="00C02F16"/>
    <w:rsid w:val="00C21EC5"/>
    <w:rsid w:val="00C539FF"/>
    <w:rsid w:val="00C64D05"/>
    <w:rsid w:val="00C73078"/>
    <w:rsid w:val="00CC42A2"/>
    <w:rsid w:val="00CD1CC5"/>
    <w:rsid w:val="00D00324"/>
    <w:rsid w:val="00D162FA"/>
    <w:rsid w:val="00D31CDA"/>
    <w:rsid w:val="00D33721"/>
    <w:rsid w:val="00D5343C"/>
    <w:rsid w:val="00D5369D"/>
    <w:rsid w:val="00D74064"/>
    <w:rsid w:val="00D86FCE"/>
    <w:rsid w:val="00D97CF0"/>
    <w:rsid w:val="00DB147C"/>
    <w:rsid w:val="00DC5DAE"/>
    <w:rsid w:val="00DF6C6A"/>
    <w:rsid w:val="00E05610"/>
    <w:rsid w:val="00E110D5"/>
    <w:rsid w:val="00E24BE4"/>
    <w:rsid w:val="00E44ECB"/>
    <w:rsid w:val="00E63F0A"/>
    <w:rsid w:val="00E65E66"/>
    <w:rsid w:val="00EA200A"/>
    <w:rsid w:val="00EA539D"/>
    <w:rsid w:val="00EC599F"/>
    <w:rsid w:val="00EC6886"/>
    <w:rsid w:val="00F273EA"/>
    <w:rsid w:val="00F27ECF"/>
    <w:rsid w:val="00F834AB"/>
    <w:rsid w:val="00F83C54"/>
    <w:rsid w:val="00F962C8"/>
    <w:rsid w:val="00FD291D"/>
    <w:rsid w:val="00FE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91D"/>
    <w:pPr>
      <w:keepNext/>
      <w:outlineLvl w:val="0"/>
    </w:pPr>
    <w:rPr>
      <w:rFonts w:eastAsia="Arial Unicode MS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65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91D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65C3"/>
    <w:rPr>
      <w:rFonts w:eastAsia="Arial Unicode MS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65C3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E09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29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E09"/>
    <w:rPr>
      <w:sz w:val="24"/>
      <w:szCs w:val="24"/>
    </w:rPr>
  </w:style>
  <w:style w:type="paragraph" w:styleId="NormalWeb">
    <w:name w:val="Normal (Web)"/>
    <w:basedOn w:val="Normal"/>
    <w:uiPriority w:val="99"/>
    <w:rsid w:val="00FD291D"/>
    <w:pPr>
      <w:spacing w:before="100" w:beforeAutospacing="1" w:after="100" w:afterAutospacing="1"/>
    </w:pPr>
    <w:rPr>
      <w:rFonts w:ascii="Verdana" w:hAnsi="Verdana"/>
      <w:color w:val="000099"/>
    </w:rPr>
  </w:style>
  <w:style w:type="character" w:styleId="PageNumber">
    <w:name w:val="page number"/>
    <w:basedOn w:val="DefaultParagraphFont"/>
    <w:uiPriority w:val="99"/>
    <w:rsid w:val="00FD291D"/>
    <w:rPr>
      <w:rFonts w:cs="Times New Roman"/>
    </w:rPr>
  </w:style>
  <w:style w:type="character" w:styleId="Hyperlink">
    <w:name w:val="Hyperlink"/>
    <w:basedOn w:val="DefaultParagraphFont"/>
    <w:uiPriority w:val="99"/>
    <w:rsid w:val="009B020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B020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C599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4E0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C599F"/>
    <w:pPr>
      <w:jc w:val="righ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E0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636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1151</Words>
  <Characters>6561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amodio</dc:creator>
  <cp:keywords/>
  <dc:description/>
  <cp:lastModifiedBy>Elisabetta</cp:lastModifiedBy>
  <cp:revision>2</cp:revision>
  <cp:lastPrinted>2014-09-09T11:07:00Z</cp:lastPrinted>
  <dcterms:created xsi:type="dcterms:W3CDTF">2014-09-22T13:17:00Z</dcterms:created>
  <dcterms:modified xsi:type="dcterms:W3CDTF">2014-09-22T13:17:00Z</dcterms:modified>
</cp:coreProperties>
</file>